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Jednostka naukowo-dydaktyczna: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Wydział Sztuki, Katedra Multimediów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C307A" w:rsidRDefault="009E6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Nazwa kierunku: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Digital Design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Poziom studiów: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stopień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Typ studiów: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stacjonarne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Profil studiów: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ogólnoakademicki</w:t>
      </w:r>
      <w:proofErr w:type="spellEnd"/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Dyscypliny, do których jest przyporządkowany kierunek studiów: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tbl>
      <w:tblPr>
        <w:tblStyle w:val="a"/>
        <w:tblW w:w="5733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2899"/>
        <w:gridCol w:w="947"/>
      </w:tblGrid>
      <w:tr w:rsidR="00FC307A">
        <w:trPr>
          <w:trHeight w:val="838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Dyscyplina wiodąca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sztuki plastyczne i konserwacja dzieł sztuki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81 %</w:t>
            </w:r>
          </w:p>
        </w:tc>
      </w:tr>
      <w:tr w:rsidR="00FC307A"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Pozostałe Dyscypliny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nauki o sztuce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10 %</w:t>
            </w:r>
          </w:p>
        </w:tc>
      </w:tr>
      <w:tr w:rsidR="00FC307A"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9 %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Sylwetka absolwenta: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Absolwent posiada podstawową wiedzę i umiejętności projektowania aplikacji cyfrowych i utworów o charakterze samodzielnego dzieła, funkcjonujących w środowisku: Internetu, urządzeń elektronicznych (stacjonarnych i mobilnych) lub w przestrzeni fizycznej (np. instalacje i obiekty interaktywne).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Jest przygotowany do samodzielnej pracy projektowej w zakresie tworzenia multimedialnego przekazu, we własnych realizacjach wykorzystuje język i narzędzia nowych mediów w aspektach: estetycznym, informacyjnym, komunikacyjnym, użytkowym i kreacyjnym.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Absolwent jest autorem utworów o charakterze interaktywnym.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Absolwent jest zdolny do stworzenia koncepcji i wykonania działających aplikacji i utworów.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Zna wybrane tendencje rozwoju technik komputerowych i informacyjnych oraz nowych form edycji i prezentacji obrazów elektronicznych i wykorzystuje je w swoich realizacjach.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Absolwent świadomie wykorzystuje w swojej pracy grafikę wektorową, rastrową, grafikę 2D i 3D, animację, fotografię i wideo cyfrowe.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Absolwent jest przygotowany do projektowania aplikacji i utworów o charakterze użytkowym, naukowym, edukacyjnym, informacyjnym, lub będących eksperymentem artystycznym.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swych działaniach wykazuje się inwencją i kreatywnością.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Absolwent posiada wiedzę w zakresie sztuk wizualnych, obszaru wiedzy o sztuce i kulturze, ze szczególnych uwzględnieniem sztuki najnowszej i wiedzy o projektowaniu.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Absolwent posiada wiedzę i umiejętności łączące zakres sztuk wizualnych: pięknych i projektowych oraz obszar technologii informacyjnych.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 ukończeniu studiów I stopnia absolwent jest przygotowany do podjęcia studiów II stopnia.</w:t>
      </w:r>
    </w:p>
    <w:p w:rsidR="00FC307A" w:rsidRDefault="009E66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Absolwent zna język obcy na poziomie biegłości B2 Europejskiego Systemu Opisu Kształcenia Językowego Rady Europy. </w:t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8.   Cel studiów:</w:t>
      </w:r>
    </w:p>
    <w:p w:rsidR="00FC307A" w:rsidRDefault="009E66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Absolwent jest przygotowany do tworzenia koncepcji oraz projektowania aplikacji i utworów o charakterze użytkowym, naukowym, edukacyjnym, informacyjnym, lub będących eksperymentem artystycznym.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9.  Kierunkowe efekty uczenia się i ich odniesienie do efektów uczelnia się dla kwalifikacji na odpowiednim poziomie Polskiej Ramy Kwalifikacji</w:t>
      </w:r>
    </w:p>
    <w:p w:rsidR="00FC307A" w:rsidRDefault="00FC307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46"/>
        <w:gridCol w:w="4252"/>
        <w:gridCol w:w="1418"/>
        <w:gridCol w:w="1134"/>
        <w:gridCol w:w="132"/>
        <w:gridCol w:w="1144"/>
      </w:tblGrid>
      <w:tr w:rsidR="00FC307A">
        <w:trPr>
          <w:trHeight w:val="413"/>
        </w:trPr>
        <w:tc>
          <w:tcPr>
            <w:tcW w:w="1560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Symbol efektu kierunkowego</w:t>
            </w:r>
          </w:p>
        </w:tc>
        <w:tc>
          <w:tcPr>
            <w:tcW w:w="4252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Kierunkowe efekty kształcenia</w:t>
            </w:r>
          </w:p>
        </w:tc>
        <w:tc>
          <w:tcPr>
            <w:tcW w:w="382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Odniesienie do efektów kształcenia zgodnych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z Polską Ramą Kwalifikacji</w:t>
            </w:r>
          </w:p>
        </w:tc>
      </w:tr>
      <w:tr w:rsidR="00FC307A">
        <w:trPr>
          <w:trHeight w:val="412"/>
        </w:trPr>
        <w:tc>
          <w:tcPr>
            <w:tcW w:w="1560" w:type="dxa"/>
            <w:gridSpan w:val="2"/>
            <w:vMerge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Symbol </w:t>
            </w:r>
          </w:p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charakterystyk </w:t>
            </w:r>
          </w:p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uniwersalnych </w:t>
            </w:r>
          </w:p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 stopnia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Symbol charakterystyk II stopnia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Symbol charakterystyk II stopnia </w:t>
            </w:r>
          </w:p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 obszaru/ów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FC307A">
        <w:trPr>
          <w:trHeight w:val="503"/>
        </w:trPr>
        <w:tc>
          <w:tcPr>
            <w:tcW w:w="9640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WIEDZA</w:t>
            </w:r>
          </w:p>
        </w:tc>
      </w:tr>
      <w:tr w:rsidR="00FC307A"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K_W01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 podstawowe zagadnieniach sztuki współczesnej, kultury i historii rozwoju mediów cyfrowych.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11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127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</w:tr>
      <w:tr w:rsidR="00FC307A"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K_W02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 główne strategie w zakresie projektowania mediów cyfrowych.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</w:tr>
      <w:tr w:rsidR="00FC307A"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K_W03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Dysponuje podstawową wiedzą na temat projektowania cyfrowych aplikacji i utworów multimedialnych.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</w:tr>
      <w:tr w:rsidR="00FC307A"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K_W04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 podstawową wiedzę dotyczącą technik i technologii stosowanych w realizacjach wykorzystujących grafikę wektorową, rastrową, grafikę 2d i 3d,animację, fotografię i wideo cyfrowe.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</w:tr>
      <w:tr w:rsidR="00FC307A"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K_W05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Orientuje się w zakresie problematyki związanej z technologiami IT stosowanymi w projektowaniu aplikacji cyfrowych i utworów multimedialnych.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</w:tr>
      <w:tr w:rsidR="00FC307A"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K_W06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 wiedzę w zakresie podstawowym dotyczącą technologii informacyjnej (IT) i jest świadomy jej związków z kulturą.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K_W07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 publikacje dotyczące obszaru sztuk wizualnych: pięknych i projektowych, oraz obszaru technologii informacyjnych.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K_W08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 prawne aspekty związane z wykonywaniem zawodu  wynikające ze specyfiki kierunku studiów.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P6S_WG</w:t>
            </w:r>
          </w:p>
        </w:tc>
      </w:tr>
      <w:tr w:rsidR="00FC307A">
        <w:trPr>
          <w:trHeight w:val="441"/>
        </w:trPr>
        <w:tc>
          <w:tcPr>
            <w:tcW w:w="9640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K_U01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Umiejętnie wykorzystuje różnorodne metodologie twórcze we własnych realizacjach o charakterze dzieła.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K_U02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 umiejętność kreatywnego poszukiwania rozwiązań projektowych o charakterze interaktywnym.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K_U03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Potrafi wyrażać idee poprzez formę i treść w różnych mediach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cyberkultury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K_U04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 szeroki zakres umiejętności warsztatowych umożliwiających realizację własnych koncepcji artystycznych w dziełach funkcjonujących w środowisku Internetu, urządzeń elektronicznych (stacjonarnych i mobilnych) lub w przestrzeni fizycznej (np. instalacje i obiekty interaktywne).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P6S_UK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K_U05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Posługuje się językiem obcym na poziomie B2 w zakresie dziedzin sztuki i dyscyplin związanych z kierunkiem studiów.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P6S_UK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K_U06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Sprawnie wykorzystuje aktualne technologie informacyjne i osiągnięcia nauki do planowania, realizacji zaawansowanych projektów.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P6S_UK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K_U07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 rozwiniętą zdolność realizacji własnych, oryginalnych koncepcji artystycznych w pracy indywidualnej i zespołowej.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P6S_UO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K_U08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Opanował i twórczo wykorzystuje narzędzia i warsztat grafiki wektorowej i rastrowej, wizualizacji 3d, fotografii i animacji cyfrowej. Samodzielnie aktualizuje wiedzę oraz doskonali  niezbędne umiejętności warsztatowe.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P6S_UU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P6S_UU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K_U09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poszukiwać indywidualnych rozwiązań projektowych uwzględniających estetyczne i użytkowe funkcje projektu. Ma umiejętność twórczej, samodzielnej pracy projektowej.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P6S_UU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K_U10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 umiejętność kreatywnego stosowania różnych metod cyfrowej rejestracji i przetwarzania obrazu, i dźwięku.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K_U11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Planuje, projektuje i przeprowadza analizę jakości i użyteczności tworzonych projektów.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P6S_UO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K_U12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Integruje zdobytą wiedzę informatyczną, estetyczną, komunikacyjną, użytkową w koncepcji artystycznej.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P6S_UW</w:t>
            </w:r>
          </w:p>
        </w:tc>
      </w:tr>
      <w:tr w:rsidR="00FC307A">
        <w:trPr>
          <w:trHeight w:val="411"/>
        </w:trPr>
        <w:tc>
          <w:tcPr>
            <w:tcW w:w="9640" w:type="dxa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K_K01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 umiejętność krytycznej oceny własnych działań twórczych oraz potrafi ocenić inne przedsięwzięcia z zakresu kultury i nowych mediów.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P6S_KO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K_K02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Wykazuje się umiejętnością funkcjonowania w społeczeństwie w zakresie wykonywania własnych działań twórczych i dostosowywania się do współczesnego rynku pracy.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P6S_KK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K_K03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Prezentuje własne projekty w przystępnej formie, w sposób zrozumiały dla osób nie mających doświadczenia w pracy nad projektami artystycznymi.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P6S_KO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K_K04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Świadomie umie zaplanować swoją ścieżkę kariery zawodowej na podstawie zdobytych na studiach umiejętności i wiedzy, wykorzystując również wiedzę zdobytą w procesie ustawicznego samokształcenia.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P6S_KR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K_K05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Rozumie podstawowe aspekty prawa funkcjonujące w obszarze kultury i sztuki.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P6U_KO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P6U_KO</w:t>
            </w: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P6S_KR</w:t>
            </w: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K_K06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Uczy się z wykorzystaniem technik kształcenia zdalnego oraz dostępnej literatury branżowej.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P6S_KR P6S_UU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K_K07 </w:t>
            </w: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Wykorzystuje umiejętności samodzielnego uczenia się oraz dzielenia się wiedzą w pracy zespołowej.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126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11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P6S_UU</w:t>
            </w: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P6S_KR</w:t>
            </w:r>
          </w:p>
        </w:tc>
      </w:tr>
    </w:tbl>
    <w:p w:rsidR="00FC307A" w:rsidRDefault="009E663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PLAN STUDIÓW</w:t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DIGITAL DESIGN, </w:t>
      </w:r>
      <w:r w:rsidR="00903837">
        <w:rPr>
          <w:rFonts w:ascii="Arial" w:eastAsia="Arial" w:hAnsi="Arial" w:cs="Arial"/>
          <w:b/>
          <w:color w:val="000000"/>
        </w:rPr>
        <w:t>STUDIA STACJONARNE I STOPNIA 2020/2021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Semestr I 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dydaktyczne – obligatoryjne</w:t>
      </w:r>
    </w:p>
    <w:tbl>
      <w:tblPr>
        <w:tblStyle w:val="a1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709"/>
      </w:tblGrid>
      <w:tr w:rsidR="00FC307A">
        <w:trPr>
          <w:trHeight w:val="732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649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Edytory graficzne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Psychofizjologia widzenia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Rejestracja i montaż wideo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Fotografia cyfrowa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Typografia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Rysunek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Podstawy programowania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Kultura audiowizualna </w:t>
            </w: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Wybrane zagadnienia z historii sztuki </w:t>
            </w: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Pozostałe zajęcia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49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993"/>
      </w:tblGrid>
      <w:tr w:rsidR="00FC307A">
        <w:trPr>
          <w:trHeight w:val="732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573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Szkolenie w zakresie techniki korzystania z biblioteki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Szkolenie w zakresie BHP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Semestr II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dydaktyczne – obligatoryjne</w:t>
      </w:r>
    </w:p>
    <w:tbl>
      <w:tblPr>
        <w:tblStyle w:val="a3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709"/>
      </w:tblGrid>
      <w:tr w:rsidR="00FC307A">
        <w:trPr>
          <w:trHeight w:val="732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649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Rejestracja i montaż wideo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Fotografia cyfrowa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Typografia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Podstawy animacji cyfrowej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Rysunek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Interfejs graficzny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Podstawy programowania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Kultura audiowizualna </w:t>
            </w: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Wybrane zagadnienia z historii sztuki </w:t>
            </w: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Kursy do wyboru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92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709"/>
      </w:tblGrid>
      <w:tr w:rsidR="00FC307A">
        <w:trPr>
          <w:trHeight w:val="732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573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Język obcy (angielski, francuski, niemiecki, rosyjski)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Semestr III</w:t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dydaktyczne – obligatoryjne</w:t>
      </w:r>
    </w:p>
    <w:tbl>
      <w:tblPr>
        <w:tblStyle w:val="a5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3402"/>
        <w:gridCol w:w="369"/>
        <w:gridCol w:w="454"/>
        <w:gridCol w:w="454"/>
        <w:gridCol w:w="454"/>
        <w:gridCol w:w="454"/>
        <w:gridCol w:w="454"/>
        <w:gridCol w:w="340"/>
        <w:gridCol w:w="567"/>
        <w:gridCol w:w="567"/>
        <w:gridCol w:w="709"/>
      </w:tblGrid>
      <w:tr w:rsidR="00FC307A" w:rsidTr="007B33EC">
        <w:trPr>
          <w:trHeight w:val="479"/>
        </w:trPr>
        <w:tc>
          <w:tcPr>
            <w:tcW w:w="127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402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546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 w:rsidTr="007B33EC">
        <w:trPr>
          <w:trHeight w:val="362"/>
        </w:trPr>
        <w:tc>
          <w:tcPr>
            <w:tcW w:w="127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249"/>
        </w:trPr>
        <w:tc>
          <w:tcPr>
            <w:tcW w:w="127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127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Interfejs graficzny </w:t>
            </w:r>
          </w:p>
        </w:tc>
        <w:tc>
          <w:tcPr>
            <w:tcW w:w="36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 w:rsidTr="007B33EC">
        <w:tc>
          <w:tcPr>
            <w:tcW w:w="1274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Modelowanie i animacja 3D </w:t>
            </w:r>
          </w:p>
        </w:tc>
        <w:tc>
          <w:tcPr>
            <w:tcW w:w="36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 w:rsidTr="007B33EC">
        <w:tc>
          <w:tcPr>
            <w:tcW w:w="1274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Projektowanie graficzne </w:t>
            </w:r>
          </w:p>
        </w:tc>
        <w:tc>
          <w:tcPr>
            <w:tcW w:w="36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 w:rsidTr="007B33EC">
        <w:tc>
          <w:tcPr>
            <w:tcW w:w="1274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Programowanie </w:t>
            </w:r>
          </w:p>
        </w:tc>
        <w:tc>
          <w:tcPr>
            <w:tcW w:w="36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 w:rsidTr="007B33EC">
        <w:tc>
          <w:tcPr>
            <w:tcW w:w="1274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Wybrane zagadnienia z historii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dizajnu</w:t>
            </w:r>
            <w:proofErr w:type="spellEnd"/>
          </w:p>
        </w:tc>
        <w:tc>
          <w:tcPr>
            <w:tcW w:w="36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C307A" w:rsidTr="007B33EC">
        <w:tc>
          <w:tcPr>
            <w:tcW w:w="1274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Cyberkultura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07A" w:rsidTr="007B33EC">
        <w:tc>
          <w:tcPr>
            <w:tcW w:w="46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Kursy do wyboru</w:t>
      </w:r>
    </w:p>
    <w:tbl>
      <w:tblPr>
        <w:tblStyle w:val="a6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567"/>
        <w:gridCol w:w="426"/>
      </w:tblGrid>
      <w:tr w:rsidR="00FC307A" w:rsidTr="007B33EC">
        <w:trPr>
          <w:trHeight w:val="238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54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245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C307A" w:rsidRDefault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Język obcy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3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Moduł kultura fizyczna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3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-</w:t>
            </w: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Wybór 2 kursów</w:t>
            </w:r>
          </w:p>
        </w:tc>
        <w:tc>
          <w:tcPr>
            <w:tcW w:w="1701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Concept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Wideo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Motion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Graphic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Kursy do wyboru z kierunku Sztuka i Media </w:t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(w zamian za 1 kurs z puli do wyboru kierunku Digital Design)</w:t>
      </w:r>
    </w:p>
    <w:tbl>
      <w:tblPr>
        <w:tblStyle w:val="a7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0"/>
        <w:gridCol w:w="2554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</w:tblGrid>
      <w:tr w:rsidR="00FC307A" w:rsidTr="007B33EC">
        <w:trPr>
          <w:trHeight w:val="202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54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209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Wybór maksymalnie 1 kursu</w:t>
            </w:r>
          </w:p>
        </w:tc>
        <w:tc>
          <w:tcPr>
            <w:tcW w:w="25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Pracownia Fotografii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C307A" w:rsidTr="007B33EC">
        <w:trPr>
          <w:trHeight w:val="231"/>
        </w:trPr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Pracownia Multimediów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293"/>
        </w:trPr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Pracownia Audio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FC307A" w:rsidRDefault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Lab.</w:t>
            </w:r>
            <w:r w:rsidR="009E66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Działań Przestrzennych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FC307A" w:rsidRDefault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Prac.</w:t>
            </w:r>
            <w:r w:rsidR="009E66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Działań Wizualnych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</w:tcPr>
          <w:p w:rsidR="00FC307A" w:rsidRDefault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Prac.</w:t>
            </w:r>
            <w:r w:rsidR="009E66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Projektów Krytycznych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Semestr IV</w:t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dydaktyczne – obligatoryjne</w:t>
      </w:r>
    </w:p>
    <w:tbl>
      <w:tblPr>
        <w:tblStyle w:val="a8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397"/>
        <w:gridCol w:w="426"/>
        <w:gridCol w:w="425"/>
        <w:gridCol w:w="567"/>
        <w:gridCol w:w="567"/>
        <w:gridCol w:w="709"/>
      </w:tblGrid>
      <w:tr w:rsidR="00FC307A" w:rsidTr="007B33EC">
        <w:trPr>
          <w:trHeight w:val="286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185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269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39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Interfejs graficzny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Modelowanie i animacja 3D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39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Projektowanie graficzne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39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Programowanie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Metodologia teorii sztuki</w:t>
            </w: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Cyberkultura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</w:p>
        </w:tc>
      </w:tr>
    </w:tbl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Kursy do wyboru</w:t>
      </w:r>
    </w:p>
    <w:tbl>
      <w:tblPr>
        <w:tblStyle w:val="a9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7"/>
        <w:gridCol w:w="1987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567"/>
        <w:gridCol w:w="426"/>
      </w:tblGrid>
      <w:tr w:rsidR="00FC307A" w:rsidTr="007B33EC">
        <w:trPr>
          <w:trHeight w:val="352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54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421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C307A" w:rsidRDefault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3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Moduł kultura fizyczna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3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Wybór 2 kursów</w:t>
            </w:r>
          </w:p>
        </w:tc>
        <w:tc>
          <w:tcPr>
            <w:tcW w:w="198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Concept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Wideo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Motion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Graphic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420"/>
        </w:trPr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</w:tbl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Kursy do wyboru z kierunku Sztuka i Media </w:t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(w zamian za 1 kurs z puli do wyboru z kierunku Digital Design)</w:t>
      </w:r>
    </w:p>
    <w:tbl>
      <w:tblPr>
        <w:tblStyle w:val="aa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1"/>
        <w:gridCol w:w="2695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</w:tblGrid>
      <w:tr w:rsidR="00FC307A" w:rsidTr="007B33EC">
        <w:trPr>
          <w:trHeight w:val="41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686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472"/>
        </w:trPr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Wybór maksymalnie 1 kursu</w:t>
            </w:r>
          </w:p>
        </w:tc>
        <w:tc>
          <w:tcPr>
            <w:tcW w:w="269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Pracownia Fotografii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C307A" w:rsidTr="007B33EC">
        <w:trPr>
          <w:trHeight w:val="264"/>
        </w:trPr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Pracownia Multimediów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155"/>
        </w:trPr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Pracownia Audio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FC307A" w:rsidRDefault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Lab.</w:t>
            </w:r>
            <w:r w:rsidR="009E66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Działań Przestrzennych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FC307A" w:rsidRDefault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Prac.</w:t>
            </w:r>
            <w:r w:rsidR="009E66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Działań Wizualnych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FC307A" w:rsidRDefault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Prac.</w:t>
            </w:r>
            <w:r w:rsidR="009E66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Projektów Krytycznych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Semestr V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dydaktyczne – obligatoryjne</w:t>
      </w:r>
    </w:p>
    <w:tbl>
      <w:tblPr>
        <w:tblStyle w:val="ab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709"/>
      </w:tblGrid>
      <w:tr w:rsidR="00FC307A" w:rsidTr="007B33EC">
        <w:trPr>
          <w:trHeight w:val="208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356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Interfejs graficzny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Prototypowanie rozwiązań dla przestrzeni publicznej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Pracownia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transmediów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Kursy do wyboru</w:t>
      </w:r>
    </w:p>
    <w:tbl>
      <w:tblPr>
        <w:tblStyle w:val="ac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567"/>
        <w:gridCol w:w="426"/>
      </w:tblGrid>
      <w:tr w:rsidR="00FC307A" w:rsidTr="007B33EC">
        <w:trPr>
          <w:trHeight w:val="248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54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281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Wybór 2 kursów</w:t>
            </w:r>
          </w:p>
        </w:tc>
        <w:tc>
          <w:tcPr>
            <w:tcW w:w="184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Concept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Wideo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Animacja i VFX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Pr="007B33EC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7B33EC">
        <w:rPr>
          <w:rFonts w:ascii="Arial" w:eastAsia="Arial" w:hAnsi="Arial" w:cs="Arial"/>
          <w:color w:val="000000"/>
          <w:sz w:val="20"/>
          <w:szCs w:val="20"/>
        </w:rPr>
        <w:t xml:space="preserve">Kursy do wyboru z kierunku Sztuka i Media </w:t>
      </w:r>
    </w:p>
    <w:p w:rsidR="00FC307A" w:rsidRPr="007B33EC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7B33EC">
        <w:rPr>
          <w:rFonts w:ascii="Arial" w:eastAsia="Arial" w:hAnsi="Arial" w:cs="Arial"/>
          <w:color w:val="000000"/>
          <w:sz w:val="20"/>
          <w:szCs w:val="20"/>
        </w:rPr>
        <w:t>(w zamian za 1 kurs z puli do wyboru z kierunku Digital Design)</w:t>
      </w:r>
    </w:p>
    <w:tbl>
      <w:tblPr>
        <w:tblStyle w:val="ad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5"/>
        <w:gridCol w:w="2979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</w:tblGrid>
      <w:tr w:rsidR="00FC307A" w:rsidTr="007B33EC">
        <w:trPr>
          <w:trHeight w:val="180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54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330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681"/>
        </w:trPr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C307A" w:rsidRDefault="00FC307A" w:rsidP="007B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07A" w:rsidRDefault="009E6635" w:rsidP="007B33EC">
            <w:pPr>
              <w:spacing w:before="240" w:after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Reprodukcja i dokumentacja fotograficzna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Moduł pracy dyplomowej</w:t>
      </w:r>
    </w:p>
    <w:tbl>
      <w:tblPr>
        <w:tblStyle w:val="ae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709"/>
      </w:tblGrid>
      <w:tr w:rsidR="00FC307A" w:rsidTr="007B33EC">
        <w:trPr>
          <w:trHeight w:val="298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rPr>
          <w:trHeight w:val="54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Licencjacka pracownia dyplomowa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Seminarium dyplomowe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Semestr VI</w:t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dydaktyczne – obligatoryjne</w:t>
      </w:r>
    </w:p>
    <w:tbl>
      <w:tblPr>
        <w:tblStyle w:val="af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709"/>
      </w:tblGrid>
      <w:tr w:rsidR="00FC307A">
        <w:trPr>
          <w:trHeight w:val="732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649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Interfejs graficzny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Prototypowanie rozwiązań dla przestrzeni publicznej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Pracownia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transmediów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Kursy do wyboru</w:t>
      </w:r>
    </w:p>
    <w:tbl>
      <w:tblPr>
        <w:tblStyle w:val="af0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567"/>
        <w:gridCol w:w="426"/>
      </w:tblGrid>
      <w:tr w:rsidR="00FC307A">
        <w:trPr>
          <w:trHeight w:val="485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54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573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Wybór 2 kursów</w:t>
            </w:r>
          </w:p>
        </w:tc>
        <w:tc>
          <w:tcPr>
            <w:tcW w:w="184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Concept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art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Wideo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Animacja i VFX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Kursy do wyboru z kierunku Sztuka i Media </w:t>
      </w: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(w zamian za 1 kurs z puli do wyboru kierunku Digital Design)</w:t>
      </w:r>
    </w:p>
    <w:tbl>
      <w:tblPr>
        <w:tblStyle w:val="af1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7"/>
        <w:gridCol w:w="283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</w:tblGrid>
      <w:tr w:rsidR="00FC307A">
        <w:trPr>
          <w:trHeight w:val="485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54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573"/>
        </w:trPr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 w:rsidTr="007B33EC">
        <w:tc>
          <w:tcPr>
            <w:tcW w:w="709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07A" w:rsidRDefault="009E6635">
            <w:pPr>
              <w:spacing w:before="240" w:after="12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Reprodukcja i dokumentacja fotograficzna 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C307A"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7B33EC" w:rsidRDefault="007B3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7B33EC" w:rsidRDefault="007B3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Moduł pracy dyplomowej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2"/>
        <w:tblW w:w="949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709"/>
      </w:tblGrid>
      <w:tr w:rsidR="00FC307A">
        <w:trPr>
          <w:trHeight w:val="732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E/-</w:t>
            </w: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rPr>
          <w:trHeight w:val="649"/>
        </w:trPr>
        <w:tc>
          <w:tcPr>
            <w:tcW w:w="1418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C307A">
        <w:tc>
          <w:tcPr>
            <w:tcW w:w="1418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Licencjacka pracownia dyplomowa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C307A">
        <w:tc>
          <w:tcPr>
            <w:tcW w:w="1418" w:type="dxa"/>
            <w:tcBorders>
              <w:bottom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Seminarium dyplomowe 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C307A">
        <w:tc>
          <w:tcPr>
            <w:tcW w:w="4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Egzamin dyplomowy</w:t>
      </w:r>
    </w:p>
    <w:p w:rsidR="00FC307A" w:rsidRDefault="00FC30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3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  <w:gridCol w:w="851"/>
      </w:tblGrid>
      <w:tr w:rsidR="00FC307A">
        <w:tc>
          <w:tcPr>
            <w:tcW w:w="871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Tematyka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BE5F1"/>
          </w:tcPr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punkty ECTS</w:t>
            </w:r>
          </w:p>
        </w:tc>
      </w:tr>
      <w:tr w:rsidR="00FC307A">
        <w:trPr>
          <w:trHeight w:val="583"/>
        </w:trPr>
        <w:tc>
          <w:tcPr>
            <w:tcW w:w="8717" w:type="dxa"/>
          </w:tcPr>
          <w:p w:rsidR="00FC307A" w:rsidRDefault="00FC30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Pracą praktyczną powinny być utwory interaktywne o charakterze autorskiego dzieła.</w:t>
            </w:r>
          </w:p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Część praktyczna prac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y dyplomowej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może mieć wymiar: użytkowy, naukowy, edukacyjny, informacyjny, eksperymentalny lub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autoekspresyjny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FC307A" w:rsidRDefault="00FC30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teoretyczna jest pracą pisemną podejmującą tematy związane z kierunkiem studiów. Zagadnienia podjęte w pracy teoretycznej powinny mieć związek z realizacją praktyczną.</w:t>
            </w:r>
          </w:p>
          <w:p w:rsidR="00FC307A" w:rsidRDefault="00FC30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C307A" w:rsidRDefault="009E66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Temat i zakres obu części pracy uzgadniana jest indywidualnie z promotorami.</w:t>
            </w:r>
          </w:p>
          <w:p w:rsidR="00FC307A" w:rsidRDefault="00FC30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307A" w:rsidRDefault="00FC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C307A" w:rsidRDefault="009E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FC307A" w:rsidRDefault="00FC307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Verdana" w:eastAsia="Verdana" w:hAnsi="Verdana" w:cs="Verdana"/>
          <w:color w:val="333399"/>
          <w:sz w:val="28"/>
          <w:szCs w:val="28"/>
        </w:rPr>
      </w:pPr>
    </w:p>
    <w:sectPr w:rsidR="00FC307A">
      <w:footerReference w:type="even" r:id="rId8"/>
      <w:footerReference w:type="default" r:id="rId9"/>
      <w:pgSz w:w="11905" w:h="16837"/>
      <w:pgMar w:top="709" w:right="1134" w:bottom="549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AB" w:rsidRDefault="00A243AB">
      <w:pPr>
        <w:spacing w:line="240" w:lineRule="auto"/>
        <w:ind w:left="0" w:hanging="2"/>
      </w:pPr>
      <w:r>
        <w:separator/>
      </w:r>
    </w:p>
  </w:endnote>
  <w:endnote w:type="continuationSeparator" w:id="0">
    <w:p w:rsidR="00A243AB" w:rsidRDefault="00A243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7A" w:rsidRDefault="009E6635">
    <w:pPr>
      <w:pBdr>
        <w:top w:val="nil"/>
        <w:left w:val="nil"/>
        <w:bottom w:val="nil"/>
        <w:right w:val="nil"/>
        <w:between w:val="nil"/>
      </w:pBdr>
      <w:tabs>
        <w:tab w:val="center" w:pos="7001"/>
        <w:tab w:val="right" w:pos="14003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C307A" w:rsidRDefault="00FC307A">
    <w:pPr>
      <w:pBdr>
        <w:top w:val="nil"/>
        <w:left w:val="nil"/>
        <w:bottom w:val="nil"/>
        <w:right w:val="nil"/>
        <w:between w:val="nil"/>
      </w:pBdr>
      <w:tabs>
        <w:tab w:val="center" w:pos="7001"/>
        <w:tab w:val="right" w:pos="14003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7A" w:rsidRDefault="009E6635">
    <w:pPr>
      <w:pBdr>
        <w:top w:val="nil"/>
        <w:left w:val="nil"/>
        <w:bottom w:val="nil"/>
        <w:right w:val="nil"/>
        <w:between w:val="nil"/>
      </w:pBdr>
      <w:tabs>
        <w:tab w:val="center" w:pos="7001"/>
        <w:tab w:val="right" w:pos="14003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33EC">
      <w:rPr>
        <w:noProof/>
        <w:color w:val="000000"/>
      </w:rPr>
      <w:t>5</w:t>
    </w:r>
    <w:r>
      <w:rPr>
        <w:color w:val="000000"/>
      </w:rPr>
      <w:fldChar w:fldCharType="end"/>
    </w:r>
  </w:p>
  <w:p w:rsidR="00FC307A" w:rsidRDefault="00FC307A">
    <w:pPr>
      <w:pBdr>
        <w:top w:val="nil"/>
        <w:left w:val="nil"/>
        <w:bottom w:val="nil"/>
        <w:right w:val="nil"/>
        <w:between w:val="nil"/>
      </w:pBdr>
      <w:tabs>
        <w:tab w:val="center" w:pos="7001"/>
        <w:tab w:val="right" w:pos="14003"/>
      </w:tabs>
      <w:spacing w:line="240" w:lineRule="auto"/>
      <w:ind w:left="0" w:right="360" w:hanging="2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AB" w:rsidRDefault="00A243AB">
      <w:pPr>
        <w:spacing w:line="240" w:lineRule="auto"/>
        <w:ind w:left="0" w:hanging="2"/>
      </w:pPr>
      <w:r>
        <w:separator/>
      </w:r>
    </w:p>
  </w:footnote>
  <w:footnote w:type="continuationSeparator" w:id="0">
    <w:p w:rsidR="00A243AB" w:rsidRDefault="00A243AB">
      <w:pPr>
        <w:spacing w:line="240" w:lineRule="auto"/>
        <w:ind w:left="0" w:hanging="2"/>
      </w:pPr>
      <w:r>
        <w:continuationSeparator/>
      </w:r>
    </w:p>
  </w:footnote>
  <w:footnote w:id="1">
    <w:p w:rsidR="00FC307A" w:rsidRDefault="009E66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Zgodnie z załącznikiem do ustawy z dnia 22 grudnia 2015 r. o Zintegrowanym Systemie Kwalifikacji (Dz. U. </w:t>
      </w:r>
    </w:p>
    <w:p w:rsidR="00FC307A" w:rsidRDefault="009E66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 2016, poz.64)</w:t>
      </w:r>
    </w:p>
    <w:p w:rsidR="00FC307A" w:rsidRDefault="00FC307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</w:footnote>
  <w:footnote w:id="2"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Zgodnie z załącznikiem do 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 - </w:t>
      </w:r>
    </w:p>
    <w:p w:rsidR="00FC307A" w:rsidRDefault="00FC307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</w:footnote>
  <w:footnote w:id="3">
    <w:p w:rsidR="00FC307A" w:rsidRDefault="009E6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Jak wyżej </w:t>
      </w:r>
    </w:p>
    <w:p w:rsidR="00FC307A" w:rsidRDefault="00FC307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013D"/>
    <w:multiLevelType w:val="multilevel"/>
    <w:tmpl w:val="4B2C4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21416B"/>
    <w:multiLevelType w:val="multilevel"/>
    <w:tmpl w:val="AB0A46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A"/>
    <w:rsid w:val="007B33EC"/>
    <w:rsid w:val="00903837"/>
    <w:rsid w:val="009E6635"/>
    <w:rsid w:val="00A243AB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0661-6D46-41AF-9C62-A9BBE60A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tabs>
        <w:tab w:val="left" w:pos="284"/>
      </w:tabs>
      <w:spacing w:after="113"/>
      <w:jc w:val="both"/>
    </w:pPr>
    <w:rPr>
      <w:rFonts w:ascii="Verdana" w:hAnsi="Verdana"/>
      <w:color w:val="800080"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StarSymbol" w:eastAsia="Times New Roman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</w:style>
  <w:style w:type="paragraph" w:styleId="Stopka">
    <w:name w:val="footer"/>
    <w:basedOn w:val="Normalny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widowControl/>
      <w:suppressAutoHyphens/>
      <w:spacing w:before="100" w:beforeAutospacing="1" w:after="100" w:afterAutospacing="1"/>
    </w:pPr>
  </w:style>
  <w:style w:type="character" w:customStyle="1" w:styleId="il">
    <w:name w:val="il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Tekstprzypisudolnego">
    <w:name w:val="footnote text"/>
    <w:basedOn w:val="Normalny"/>
    <w:qFormat/>
    <w:pPr>
      <w:widowControl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2XG6l+2CdtlLXLSViSbUUjFYA==">AMUW2mUtHgEF2dFtv92WlL1d+xxk0tRUcJ3haWRChhjfV8LPplqSSrtrB+mfEwUSJdm/On/M3N77DKTIPIWMDdr/Ad7n4A5WLDcq5juND8AYXErG8S9Sedc=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Wilk</dc:creator>
  <cp:lastModifiedBy>Użytkownik systemu Windows</cp:lastModifiedBy>
  <cp:revision>3</cp:revision>
  <dcterms:created xsi:type="dcterms:W3CDTF">2020-05-20T13:38:00Z</dcterms:created>
  <dcterms:modified xsi:type="dcterms:W3CDTF">2020-05-21T13:41:00Z</dcterms:modified>
</cp:coreProperties>
</file>